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28" w:rsidRPr="001F0828" w:rsidRDefault="001F0828">
      <w:pPr>
        <w:rPr>
          <w:rFonts w:ascii="Gotham ExtraLight" w:hAnsi="Gotham ExtraLight"/>
          <w:sz w:val="24"/>
          <w:szCs w:val="24"/>
        </w:rPr>
      </w:pPr>
      <w:r w:rsidRPr="001F0828">
        <w:rPr>
          <w:rFonts w:ascii="Gotham ExtraLight" w:hAnsi="Gotham ExtraLight"/>
          <w:sz w:val="24"/>
          <w:szCs w:val="24"/>
        </w:rPr>
        <w:t xml:space="preserve">Programa Educativo:  </w:t>
      </w:r>
    </w:p>
    <w:p w:rsidR="008E094C" w:rsidRDefault="001F0828">
      <w:pPr>
        <w:rPr>
          <w:rFonts w:ascii="Gotham ExtraLight" w:hAnsi="Gotham ExtraLight"/>
          <w:sz w:val="24"/>
          <w:szCs w:val="24"/>
        </w:rPr>
      </w:pPr>
      <w:r w:rsidRPr="001F0828">
        <w:rPr>
          <w:rFonts w:ascii="Gotham ExtraLight" w:hAnsi="Gotham ExtraLight"/>
          <w:sz w:val="24"/>
          <w:szCs w:val="24"/>
        </w:rPr>
        <w:t>Periodo:</w:t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604"/>
        <w:gridCol w:w="4040"/>
        <w:gridCol w:w="3315"/>
        <w:gridCol w:w="1108"/>
        <w:gridCol w:w="1121"/>
      </w:tblGrid>
      <w:tr w:rsidR="001F0828" w:rsidTr="00354251">
        <w:trPr>
          <w:tblHeader/>
        </w:trPr>
        <w:tc>
          <w:tcPr>
            <w:tcW w:w="296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No.</w:t>
            </w:r>
          </w:p>
        </w:tc>
        <w:tc>
          <w:tcPr>
            <w:tcW w:w="1983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Nombre</w:t>
            </w:r>
          </w:p>
        </w:tc>
        <w:tc>
          <w:tcPr>
            <w:tcW w:w="1627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Asignatura</w:t>
            </w:r>
            <w:r w:rsidR="00375795">
              <w:rPr>
                <w:rFonts w:ascii="Gotham ExtraLight" w:hAnsi="Gotham ExtraLight"/>
                <w:b/>
                <w:sz w:val="24"/>
                <w:szCs w:val="24"/>
              </w:rPr>
              <w:t>(s)</w:t>
            </w:r>
          </w:p>
        </w:tc>
        <w:tc>
          <w:tcPr>
            <w:tcW w:w="544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Fecha</w:t>
            </w:r>
          </w:p>
        </w:tc>
        <w:tc>
          <w:tcPr>
            <w:tcW w:w="550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Firma</w:t>
            </w: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3.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4.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5.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6.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7.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8.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9.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10.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</w:tbl>
    <w:p w:rsidR="001F0828" w:rsidRPr="001F0828" w:rsidRDefault="001F0828">
      <w:pPr>
        <w:rPr>
          <w:rFonts w:ascii="Gotham ExtraLight" w:hAnsi="Gotham ExtraLight"/>
          <w:sz w:val="24"/>
          <w:szCs w:val="24"/>
        </w:rPr>
      </w:pPr>
      <w:bookmarkStart w:id="0" w:name="_GoBack"/>
      <w:bookmarkEnd w:id="0"/>
    </w:p>
    <w:sectPr w:rsidR="001F0828" w:rsidRPr="001F0828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7E" w:rsidRDefault="0048007E" w:rsidP="00F548B4">
      <w:pPr>
        <w:spacing w:after="0" w:line="240" w:lineRule="auto"/>
      </w:pPr>
      <w:r>
        <w:separator/>
      </w:r>
    </w:p>
  </w:endnote>
  <w:endnote w:type="continuationSeparator" w:id="0">
    <w:p w:rsidR="0048007E" w:rsidRDefault="0048007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7E" w:rsidRDefault="0048007E" w:rsidP="00F548B4">
      <w:pPr>
        <w:spacing w:after="0" w:line="240" w:lineRule="auto"/>
      </w:pPr>
      <w:r>
        <w:separator/>
      </w:r>
    </w:p>
  </w:footnote>
  <w:footnote w:type="continuationSeparator" w:id="0">
    <w:p w:rsidR="0048007E" w:rsidRDefault="0048007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498C43E1" wp14:editId="2514EA01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FR-SAC</w:t>
          </w:r>
          <w:r w:rsidR="008C493B">
            <w:rPr>
              <w:rFonts w:ascii="Gotham ExtraLight" w:hAnsi="Gotham ExtraLight"/>
              <w:bCs/>
              <w:sz w:val="14"/>
              <w:szCs w:val="14"/>
              <w:lang w:eastAsia="es-ES"/>
            </w:rPr>
            <w:t>-</w:t>
          </w:r>
          <w:r w:rsidR="000958B6">
            <w:rPr>
              <w:rFonts w:ascii="Gotham ExtraLight" w:hAnsi="Gotham ExtraLight"/>
              <w:bCs/>
              <w:sz w:val="14"/>
              <w:szCs w:val="14"/>
              <w:lang w:eastAsia="es-ES"/>
            </w:rPr>
            <w:t>005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354251" w:rsidRDefault="00354251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354251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354251" w:rsidRDefault="00354251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</w:t>
          </w:r>
          <w:proofErr w:type="spellStart"/>
          <w:r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DB4E0F"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354251" w:rsidRDefault="000958B6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190E76" w:rsidRDefault="001F0828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Acuse de recibido de carpeta de trabajo cuatrimestral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354251" w:rsidRDefault="0035425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3553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3553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354251" w:rsidRDefault="0035425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354251" w:rsidRDefault="0035425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354251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F06"/>
    <w:rsid w:val="000924BC"/>
    <w:rsid w:val="000958B6"/>
    <w:rsid w:val="000A15C2"/>
    <w:rsid w:val="000A4AD0"/>
    <w:rsid w:val="001133D4"/>
    <w:rsid w:val="001528FD"/>
    <w:rsid w:val="001615B9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54251"/>
    <w:rsid w:val="00361D48"/>
    <w:rsid w:val="00375795"/>
    <w:rsid w:val="003D46C7"/>
    <w:rsid w:val="003E76B1"/>
    <w:rsid w:val="003F7BA5"/>
    <w:rsid w:val="00421C52"/>
    <w:rsid w:val="004440B9"/>
    <w:rsid w:val="00475543"/>
    <w:rsid w:val="0048007E"/>
    <w:rsid w:val="004A5D90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A3D80"/>
    <w:rsid w:val="009D43E8"/>
    <w:rsid w:val="00A15709"/>
    <w:rsid w:val="00A223D5"/>
    <w:rsid w:val="00A34B51"/>
    <w:rsid w:val="00A66943"/>
    <w:rsid w:val="00AB4416"/>
    <w:rsid w:val="00AC6B28"/>
    <w:rsid w:val="00AE1AE1"/>
    <w:rsid w:val="00AF517C"/>
    <w:rsid w:val="00B533CD"/>
    <w:rsid w:val="00B54CB0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F4718"/>
    <w:rsid w:val="00D24C77"/>
    <w:rsid w:val="00D25418"/>
    <w:rsid w:val="00D93FB5"/>
    <w:rsid w:val="00DA1FCD"/>
    <w:rsid w:val="00DA6BA4"/>
    <w:rsid w:val="00DB4E0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F2680"/>
    <w:rsid w:val="00F3553D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7C543C-BB7D-4858-BC69-80E2DDFC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CCDE-BCC2-4619-9E1E-039EDBC6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2</cp:revision>
  <cp:lastPrinted>2013-05-22T21:46:00Z</cp:lastPrinted>
  <dcterms:created xsi:type="dcterms:W3CDTF">2013-09-11T14:37:00Z</dcterms:created>
  <dcterms:modified xsi:type="dcterms:W3CDTF">2013-09-11T14:37:00Z</dcterms:modified>
</cp:coreProperties>
</file>